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FC80F" w14:textId="77777777" w:rsidR="00DC34B6" w:rsidRDefault="00A07E59">
      <w:pPr>
        <w:jc w:val="center"/>
      </w:pPr>
      <w:r>
        <w:rPr>
          <w:b/>
          <w:sz w:val="36"/>
        </w:rPr>
        <w:t>TUESDAY NIGHT TECH — RESELL CIRCLE</w:t>
      </w:r>
    </w:p>
    <w:p w14:paraId="39BABEBE" w14:textId="116283C8" w:rsidR="00DC34B6" w:rsidRDefault="00A07E59">
      <w:pPr>
        <w:jc w:val="center"/>
      </w:pPr>
      <w:r>
        <w:rPr>
          <w:b/>
          <w:sz w:val="24"/>
        </w:rPr>
        <w:t>Notes — August 18, 2026</w:t>
      </w:r>
    </w:p>
    <w:p w14:paraId="4C3449F4" w14:textId="77777777" w:rsidR="00DC34B6" w:rsidRDefault="00A07E59">
      <w:pPr>
        <w:spacing w:before="160" w:after="60"/>
      </w:pPr>
      <w:r>
        <w:rPr>
          <w:b/>
          <w:sz w:val="26"/>
        </w:rPr>
        <w:t>Main Message</w:t>
      </w:r>
    </w:p>
    <w:p w14:paraId="0D05E1B2" w14:textId="77777777" w:rsidR="00DC34B6" w:rsidRDefault="00A07E59">
      <w:r>
        <w:t>Technology changes, but human psychology and the principles of marketing remain largely the same. The goal is not simply to collect tools, but to understand people and use technology intentionally. Growth takes time; avoid measuring your progress against someone else's results.</w:t>
      </w:r>
    </w:p>
    <w:p w14:paraId="35B02B27" w14:textId="77777777" w:rsidR="00DC34B6" w:rsidRDefault="00A07E59">
      <w:pPr>
        <w:spacing w:before="160" w:after="60"/>
      </w:pPr>
      <w:r>
        <w:rPr>
          <w:b/>
          <w:sz w:val="26"/>
        </w:rPr>
        <w:t>Linktree Updates</w:t>
      </w:r>
    </w:p>
    <w:p w14:paraId="42744791" w14:textId="77777777" w:rsidR="00DC34B6" w:rsidRDefault="00A07E59">
      <w:pPr>
        <w:pStyle w:val="ListBullet"/>
        <w:spacing w:after="40"/>
      </w:pPr>
      <w:r>
        <w:t>Resell Circle's Linktree is developing into a central business hub rather than only a page of links.</w:t>
      </w:r>
    </w:p>
    <w:p w14:paraId="01EA5BB3" w14:textId="77777777" w:rsidR="00DC34B6" w:rsidRDefault="00A07E59">
      <w:pPr>
        <w:pStyle w:val="ListBullet"/>
        <w:spacing w:after="40"/>
      </w:pPr>
      <w:r>
        <w:t>Platinum Plus members can choose whether visitors initially land on Links or Shop/Products, and visitors can toggle between the two.</w:t>
      </w:r>
    </w:p>
    <w:p w14:paraId="16CC8339" w14:textId="77777777" w:rsidR="00DC34B6" w:rsidRDefault="00A07E59">
      <w:pPr>
        <w:pStyle w:val="ListBullet"/>
        <w:spacing w:after="40"/>
      </w:pPr>
      <w:r>
        <w:t>Products can be displayed directly in the Linktree, reducing unnecessary redirects.</w:t>
      </w:r>
    </w:p>
    <w:p w14:paraId="3ED2E718" w14:textId="77777777" w:rsidR="00DC34B6" w:rsidRDefault="00A07E59">
      <w:pPr>
        <w:pStyle w:val="ListBullet"/>
        <w:spacing w:after="40"/>
      </w:pPr>
      <w:r>
        <w:t>Product images should be sized carefully because rectangular covers may crop in the product grid.</w:t>
      </w:r>
    </w:p>
    <w:p w14:paraId="3BF855D7" w14:textId="77777777" w:rsidR="00DC34B6" w:rsidRDefault="00A07E59">
      <w:pPr>
        <w:pStyle w:val="ListBullet"/>
        <w:spacing w:after="40"/>
      </w:pPr>
      <w:r>
        <w:t>The new grid layout allows links to appear side-by-side and automatically adjusts for mobile.</w:t>
      </w:r>
    </w:p>
    <w:p w14:paraId="4101F5F1" w14:textId="77777777" w:rsidR="00DC34B6" w:rsidRDefault="00A07E59">
      <w:pPr>
        <w:spacing w:before="160" w:after="60"/>
      </w:pPr>
      <w:r>
        <w:rPr>
          <w:b/>
          <w:sz w:val="26"/>
        </w:rPr>
        <w:t>Above the Fold</w:t>
      </w:r>
    </w:p>
    <w:p w14:paraId="0344FA6B" w14:textId="77777777" w:rsidR="00DC34B6" w:rsidRDefault="00A07E59">
      <w:r>
        <w:t>The most valuable space is what visitors see before they scroll. Put the most important offer, link, product, or call to action near the top and avoid overcrowding the first screen.</w:t>
      </w:r>
    </w:p>
    <w:p w14:paraId="08478283" w14:textId="77777777" w:rsidR="00DC34B6" w:rsidRDefault="00A07E59">
      <w:pPr>
        <w:spacing w:before="160" w:after="60"/>
      </w:pPr>
      <w:r>
        <w:rPr>
          <w:b/>
          <w:sz w:val="26"/>
        </w:rPr>
        <w:t>Lead Forms &amp; Lead Capture</w:t>
      </w:r>
    </w:p>
    <w:p w14:paraId="3A669271" w14:textId="77777777" w:rsidR="00DC34B6" w:rsidRDefault="00A07E59">
      <w:pPr>
        <w:pStyle w:val="ListBullet"/>
        <w:spacing w:after="40"/>
      </w:pPr>
      <w:r>
        <w:t>Lead-generation forms can be placed directly on the Linktree.</w:t>
      </w:r>
    </w:p>
    <w:p w14:paraId="0C0CC206" w14:textId="77777777" w:rsidR="00DC34B6" w:rsidRDefault="00A07E59">
      <w:pPr>
        <w:pStyle w:val="ListBullet"/>
        <w:spacing w:after="40"/>
      </w:pPr>
      <w:r>
        <w:t>Forms can collect first name, email address, mobile number, and other useful prospect information.</w:t>
      </w:r>
    </w:p>
    <w:p w14:paraId="607C2796" w14:textId="77777777" w:rsidR="00DC34B6" w:rsidRDefault="00A07E59">
      <w:pPr>
        <w:pStyle w:val="ListBullet"/>
        <w:spacing w:after="40"/>
      </w:pPr>
      <w:r>
        <w:t>Lead forms can support free resources, workshops, courses, services, product information, and other offers.</w:t>
      </w:r>
    </w:p>
    <w:p w14:paraId="1607834E" w14:textId="77777777" w:rsidR="00DC34B6" w:rsidRDefault="00A07E59">
      <w:pPr>
        <w:pStyle w:val="ListBullet"/>
        <w:spacing w:after="40"/>
      </w:pPr>
      <w:r>
        <w:t>The purpose is to turn a social-media visitor into a lead you can continue communicating with.</w:t>
      </w:r>
    </w:p>
    <w:p w14:paraId="39450AB2" w14:textId="77777777" w:rsidR="00DC34B6" w:rsidRDefault="00A07E59">
      <w:pPr>
        <w:spacing w:before="160" w:after="60"/>
      </w:pPr>
      <w:r>
        <w:rPr>
          <w:b/>
          <w:sz w:val="26"/>
        </w:rPr>
        <w:t>Understanding the Funnel</w:t>
      </w:r>
    </w:p>
    <w:p w14:paraId="28B833D2" w14:textId="77777777" w:rsidR="00DC34B6" w:rsidRDefault="00A07E59">
      <w:r>
        <w:rPr>
          <w:b/>
        </w:rPr>
        <w:t>Content → Interest → Linktree/Lead Page → Offer or Registration → Contact Captured → Follow-Up → Customer</w:t>
      </w:r>
    </w:p>
    <w:p w14:paraId="3DA8BB02" w14:textId="77777777" w:rsidR="00DC34B6" w:rsidRDefault="00A07E59">
      <w:r>
        <w:t>“Comment INFO” or “Comment AVATAR” is not the entire funnel. It is the doorway into the funnel. The system that follows the initial response is what moves the prospect toward a workshop, service, product, or other paid offer.</w:t>
      </w:r>
    </w:p>
    <w:p w14:paraId="0D1B0CA7" w14:textId="77777777" w:rsidR="00DC34B6" w:rsidRDefault="00A07E59">
      <w:pPr>
        <w:spacing w:before="160" w:after="60"/>
      </w:pPr>
      <w:r>
        <w:rPr>
          <w:b/>
          <w:sz w:val="26"/>
        </w:rPr>
        <w:t>Mobile Marketing &amp; Link Tracking</w:t>
      </w:r>
    </w:p>
    <w:p w14:paraId="61C11CBC" w14:textId="77777777" w:rsidR="00DC34B6" w:rsidRDefault="00A07E59">
      <w:pPr>
        <w:pStyle w:val="ListBullet"/>
        <w:spacing w:after="40"/>
      </w:pPr>
      <w:r>
        <w:t>Resell Circle has already been collecting mobile numbers; texting functionality is planned as a future follow-up channel.</w:t>
      </w:r>
    </w:p>
    <w:p w14:paraId="48784FBB" w14:textId="77777777" w:rsidR="00DC34B6" w:rsidRDefault="00A07E59">
      <w:pPr>
        <w:pStyle w:val="ListBullet"/>
        <w:spacing w:after="40"/>
      </w:pPr>
      <w:r>
        <w:t>When someone clicks a Resell Circle link, a cookie is set to help preserve the connection/referral relationship between the visitor and the member who brought them in.</w:t>
      </w:r>
    </w:p>
    <w:p w14:paraId="4A97A74D" w14:textId="77777777" w:rsidR="00DC34B6" w:rsidRDefault="00A07E59">
      <w:pPr>
        <w:spacing w:before="160" w:after="60"/>
      </w:pPr>
      <w:r>
        <w:rPr>
          <w:b/>
          <w:sz w:val="26"/>
        </w:rPr>
        <w:t>Business Structure &amp; Expenses</w:t>
      </w:r>
    </w:p>
    <w:p w14:paraId="36FA242B" w14:textId="77777777" w:rsidR="00DC34B6" w:rsidRDefault="00A07E59">
      <w:pPr>
        <w:pStyle w:val="ListBullet"/>
        <w:spacing w:after="40"/>
      </w:pPr>
      <w:r>
        <w:t>The session emphasized separating personal activity from legitimate business activity.</w:t>
      </w:r>
    </w:p>
    <w:p w14:paraId="354A4E61" w14:textId="77777777" w:rsidR="00DC34B6" w:rsidRDefault="00A07E59">
      <w:pPr>
        <w:pStyle w:val="ListBullet"/>
        <w:spacing w:after="40"/>
      </w:pPr>
      <w:r>
        <w:lastRenderedPageBreak/>
        <w:t>Mixed-use expenses, such as vehicles, gas, or phones, may require separating the qualifying business portion from personal use.</w:t>
      </w:r>
    </w:p>
    <w:p w14:paraId="7EADA106" w14:textId="77777777" w:rsidR="00DC34B6" w:rsidRDefault="00A07E59">
      <w:pPr>
        <w:pStyle w:val="ListBullet"/>
        <w:spacing w:after="40"/>
      </w:pPr>
      <w:r>
        <w:t>Members earning online income were encouraged to investigate whether an LLC or another business structure makes sense for them.</w:t>
      </w:r>
    </w:p>
    <w:p w14:paraId="66074F73" w14:textId="77777777" w:rsidR="00DC34B6" w:rsidRDefault="00A07E59">
      <w:pPr>
        <w:pStyle w:val="ListBullet"/>
        <w:spacing w:after="40"/>
      </w:pPr>
      <w:r>
        <w:t>An LLC does not automatically make expenses deductible or automatically reduce taxes. Deductibility and taxation depend on applicable tax rules and entity structure; professional tax guidance is appropriate.</w:t>
      </w:r>
    </w:p>
    <w:p w14:paraId="417FDAC0" w14:textId="77777777" w:rsidR="00DC34B6" w:rsidRDefault="00A07E59">
      <w:r>
        <w:rPr>
          <w:b/>
        </w:rPr>
        <w:t>Key quote: “Information is free. Service is a fee.”</w:t>
      </w:r>
    </w:p>
    <w:p w14:paraId="60F7C7C6" w14:textId="77777777" w:rsidR="00DC34B6" w:rsidRDefault="00A07E59">
      <w:pPr>
        <w:spacing w:before="160" w:after="60"/>
      </w:pPr>
      <w:r>
        <w:rPr>
          <w:b/>
          <w:sz w:val="26"/>
        </w:rPr>
        <w:t>Webinar System + Zoom</w:t>
      </w:r>
    </w:p>
    <w:p w14:paraId="1CB7D079" w14:textId="77777777" w:rsidR="00DC34B6" w:rsidRDefault="00A07E59">
      <w:r>
        <w:t>The upcoming Resell Circle webinar system is intended to work with Zoom while allowing Resell Circle to capture the prospect and referral relationship before the attendee is sent to the webinar.</w:t>
      </w:r>
    </w:p>
    <w:p w14:paraId="52C567C1" w14:textId="77777777" w:rsidR="00DC34B6" w:rsidRDefault="00A07E59">
      <w:r>
        <w:rPr>
          <w:b/>
        </w:rPr>
        <w:t>Social Content/Live → Resell Circle Lead or Registration Page → Prospect Captured → Webinar/Zoom → Offer</w:t>
      </w:r>
    </w:p>
    <w:p w14:paraId="7A2A40FC" w14:textId="77777777" w:rsidR="00DC34B6" w:rsidRDefault="00A07E59">
      <w:pPr>
        <w:pStyle w:val="ListBullet"/>
        <w:spacing w:after="40"/>
      </w:pPr>
      <w:r>
        <w:t>Avoid sending prospects directly to Zoom when the Resell Circle registration process is available.</w:t>
      </w:r>
    </w:p>
    <w:p w14:paraId="420BF6A3" w14:textId="77777777" w:rsidR="00DC34B6" w:rsidRDefault="00A07E59">
      <w:pPr>
        <w:pStyle w:val="ListBullet"/>
        <w:spacing w:after="40"/>
      </w:pPr>
      <w:r>
        <w:t>Capturing the lead first can preserve attribution and create an opportunity for future follow-up even when the person does not buy immediately.</w:t>
      </w:r>
    </w:p>
    <w:p w14:paraId="6001A50D" w14:textId="77777777" w:rsidR="00DC34B6" w:rsidRDefault="00A07E59">
      <w:pPr>
        <w:spacing w:before="160" w:after="60"/>
      </w:pPr>
      <w:r>
        <w:rPr>
          <w:b/>
          <w:sz w:val="26"/>
        </w:rPr>
        <w:t>Re-Engaging Inactive Members</w:t>
      </w:r>
    </w:p>
    <w:p w14:paraId="3A25DBC2" w14:textId="77777777" w:rsidR="00DC34B6" w:rsidRDefault="00A07E59">
      <w:r>
        <w:t>New platform features create a natural reason to reconnect with inactive members. The message should focus on what has changed and what is now available rather than questioning why they stopped participating.</w:t>
      </w:r>
    </w:p>
    <w:p w14:paraId="596C7ADD" w14:textId="77777777" w:rsidR="00DC34B6" w:rsidRDefault="00A07E59">
      <w:pPr>
        <w:pStyle w:val="ListBullet"/>
        <w:spacing w:after="40"/>
      </w:pPr>
      <w:r>
        <w:t>Potential updates to highlight: QR codes and analytics, improved link pages, grid layouts, lead forms, webinar tools, products, affiliate opportunities, and community improvements.</w:t>
      </w:r>
    </w:p>
    <w:p w14:paraId="31B264E0" w14:textId="77777777" w:rsidR="00DC34B6" w:rsidRDefault="00A07E59">
      <w:pPr>
        <w:pStyle w:val="ListBullet"/>
        <w:spacing w:after="40"/>
      </w:pPr>
      <w:r>
        <w:t>Inactivity does not always mean permanent lack of interest; some members may simply need a new reason to return.</w:t>
      </w:r>
    </w:p>
    <w:p w14:paraId="23D4B121" w14:textId="77777777" w:rsidR="00DC34B6" w:rsidRDefault="00A07E59">
      <w:pPr>
        <w:spacing w:before="160" w:after="60"/>
      </w:pPr>
      <w:r>
        <w:rPr>
          <w:b/>
          <w:sz w:val="26"/>
        </w:rPr>
        <w:t>Practical Pancake Visuals Funnel</w:t>
      </w:r>
    </w:p>
    <w:p w14:paraId="319C0AF7" w14:textId="77777777" w:rsidR="00DC34B6" w:rsidRDefault="00A07E59">
      <w:pPr>
        <w:pStyle w:val="ListBullet"/>
        <w:spacing w:after="40"/>
      </w:pPr>
      <w:r>
        <w:t>ATTRACT — Use avatar videos to demonstrate what can be created.</w:t>
      </w:r>
    </w:p>
    <w:p w14:paraId="4A5D869D" w14:textId="77777777" w:rsidR="00DC34B6" w:rsidRDefault="00A07E59">
      <w:pPr>
        <w:pStyle w:val="ListBullet"/>
        <w:spacing w:after="40"/>
      </w:pPr>
      <w:r>
        <w:t>CAPTURE — Invite viewers to comment AVATAR or complete a lead form.</w:t>
      </w:r>
    </w:p>
    <w:p w14:paraId="0102098F" w14:textId="77777777" w:rsidR="00DC34B6" w:rsidRDefault="00A07E59">
      <w:pPr>
        <w:pStyle w:val="ListBullet"/>
        <w:spacing w:after="40"/>
      </w:pPr>
      <w:r>
        <w:t>TEACH — Offer a focused free AI Avatar Beginner Workshop.</w:t>
      </w:r>
    </w:p>
    <w:p w14:paraId="4635623B" w14:textId="77777777" w:rsidR="00DC34B6" w:rsidRDefault="00A07E59">
      <w:pPr>
        <w:pStyle w:val="ListBullet"/>
        <w:spacing w:after="40"/>
      </w:pPr>
      <w:r>
        <w:t>DEMONSTRATE — Create something during the workshop instead of only talking about AI.</w:t>
      </w:r>
    </w:p>
    <w:p w14:paraId="09063C84" w14:textId="77777777" w:rsidR="00DC34B6" w:rsidRDefault="00A07E59">
      <w:pPr>
        <w:pStyle w:val="ListBullet"/>
        <w:spacing w:after="40"/>
      </w:pPr>
      <w:r>
        <w:t>OFFER — Give attendees one clear paid next step: creation service, class, or coaching.</w:t>
      </w:r>
    </w:p>
    <w:p w14:paraId="4F4C530B" w14:textId="77777777" w:rsidR="00DC34B6" w:rsidRDefault="00A07E59">
      <w:pPr>
        <w:pStyle w:val="ListBullet"/>
        <w:spacing w:after="40"/>
      </w:pPr>
      <w:r>
        <w:t>FOLLOW UP — Continue educating leads who do not purchase immediately.</w:t>
      </w:r>
    </w:p>
    <w:p w14:paraId="3E1AA496" w14:textId="77777777" w:rsidR="00DC34B6" w:rsidRDefault="00A07E59">
      <w:pPr>
        <w:spacing w:before="160" w:after="60"/>
      </w:pPr>
      <w:r>
        <w:rPr>
          <w:b/>
          <w:sz w:val="26"/>
        </w:rPr>
        <w:t>Key Strategy</w:t>
      </w:r>
    </w:p>
    <w:p w14:paraId="1F28F54C" w14:textId="77777777" w:rsidR="00DC34B6" w:rsidRDefault="00A07E59">
      <w:r>
        <w:t>Do not build a large collection of products and systems before proving what people actually want. Start with one audience, one avatar problem, one lead form, one workshop, and one paid offer. Then use analytics and customer behavior to decide what deserves expansion.</w:t>
      </w:r>
    </w:p>
    <w:p w14:paraId="0157202E" w14:textId="77777777" w:rsidR="00DC34B6" w:rsidRDefault="00A07E59">
      <w:pPr>
        <w:spacing w:before="160" w:after="60"/>
      </w:pPr>
      <w:r>
        <w:rPr>
          <w:b/>
          <w:sz w:val="26"/>
        </w:rPr>
        <w:t>Bottom Line</w:t>
      </w:r>
    </w:p>
    <w:p w14:paraId="067A47B3" w14:textId="77777777" w:rsidR="00DC34B6" w:rsidRDefault="00A07E59">
      <w:r>
        <w:rPr>
          <w:b/>
        </w:rPr>
        <w:lastRenderedPageBreak/>
        <w:t>The tool is not the strategy. The strategy is knowing who you want to reach, where you want them to go, what you want them to do next, and how you will follow up.</w:t>
      </w:r>
    </w:p>
    <w:sectPr w:rsidR="00DC34B6"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77677142">
    <w:abstractNumId w:val="8"/>
  </w:num>
  <w:num w:numId="2" w16cid:durableId="1180855674">
    <w:abstractNumId w:val="6"/>
  </w:num>
  <w:num w:numId="3" w16cid:durableId="350492663">
    <w:abstractNumId w:val="5"/>
  </w:num>
  <w:num w:numId="4" w16cid:durableId="549851605">
    <w:abstractNumId w:val="4"/>
  </w:num>
  <w:num w:numId="5" w16cid:durableId="805322393">
    <w:abstractNumId w:val="7"/>
  </w:num>
  <w:num w:numId="6" w16cid:durableId="1675955596">
    <w:abstractNumId w:val="3"/>
  </w:num>
  <w:num w:numId="7" w16cid:durableId="1967081962">
    <w:abstractNumId w:val="2"/>
  </w:num>
  <w:num w:numId="8" w16cid:durableId="1131632901">
    <w:abstractNumId w:val="1"/>
  </w:num>
  <w:num w:numId="9" w16cid:durableId="317802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D0936"/>
    <w:rsid w:val="008A2E65"/>
    <w:rsid w:val="00A07E59"/>
    <w:rsid w:val="00A56B5D"/>
    <w:rsid w:val="00AA1D8D"/>
    <w:rsid w:val="00B47730"/>
    <w:rsid w:val="00CB0664"/>
    <w:rsid w:val="00DC34B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1930E4"/>
  <w14:defaultImageDpi w14:val="300"/>
  <w15:docId w15:val="{5302E3F3-CD09-4E13-8466-09F5A8E0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Daina ONeal</cp:lastModifiedBy>
  <cp:revision>2</cp:revision>
  <dcterms:created xsi:type="dcterms:W3CDTF">2026-08-19T12:25:00Z</dcterms:created>
  <dcterms:modified xsi:type="dcterms:W3CDTF">2026-08-19T12:25:00Z</dcterms:modified>
  <cp:category/>
</cp:coreProperties>
</file>